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6807" w14:textId="5344847A" w:rsidR="003B78AD" w:rsidRPr="005370AD" w:rsidRDefault="00C63988" w:rsidP="003B78AD">
      <w:pPr>
        <w:tabs>
          <w:tab w:val="left" w:pos="0"/>
        </w:tabs>
        <w:jc w:val="center"/>
        <w:rPr>
          <w:rFonts w:ascii="Arial" w:eastAsia="Calibri" w:hAnsi="Arial" w:cs="Arial"/>
          <w:sz w:val="24"/>
          <w:szCs w:val="24"/>
        </w:rPr>
      </w:pPr>
      <w:r w:rsidRPr="00A70D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3352E" w:rsidRPr="00640718">
        <w:rPr>
          <w:rFonts w:ascii="Arial" w:eastAsia="Calibri" w:hAnsi="Arial" w:cs="Arial"/>
          <w:b/>
          <w:color w:val="0070C0"/>
          <w:sz w:val="24"/>
          <w:szCs w:val="24"/>
        </w:rPr>
        <w:t>CSR 6</w:t>
      </w:r>
      <w:r w:rsidR="00C25E07" w:rsidRPr="00640718">
        <w:rPr>
          <w:rFonts w:ascii="Arial" w:eastAsia="Calibri" w:hAnsi="Arial" w:cs="Arial"/>
          <w:b/>
          <w:color w:val="0070C0"/>
          <w:sz w:val="24"/>
          <w:szCs w:val="24"/>
        </w:rPr>
        <w:t>a)</w:t>
      </w:r>
      <w:r w:rsidR="00F26E16" w:rsidRPr="00640718">
        <w:rPr>
          <w:rFonts w:ascii="Arial" w:eastAsia="Calibri" w:hAnsi="Arial" w:cs="Arial"/>
          <w:b/>
          <w:color w:val="0070C0"/>
          <w:sz w:val="24"/>
          <w:szCs w:val="24"/>
        </w:rPr>
        <w:t xml:space="preserve"> </w:t>
      </w:r>
      <w:r w:rsidR="003B78AD" w:rsidRPr="00640718">
        <w:rPr>
          <w:rFonts w:ascii="Arial" w:eastAsia="Calibri" w:hAnsi="Arial" w:cs="Arial"/>
          <w:b/>
          <w:color w:val="0070C0"/>
          <w:sz w:val="24"/>
          <w:szCs w:val="24"/>
        </w:rPr>
        <w:t>– Matrice consuntiva degli interventi regionali</w:t>
      </w:r>
      <w:r w:rsidR="0054474A" w:rsidRPr="00640718">
        <w:rPr>
          <w:rFonts w:ascii="Arial" w:eastAsia="Calibri" w:hAnsi="Arial" w:cs="Arial"/>
          <w:b/>
          <w:color w:val="0070C0"/>
          <w:sz w:val="24"/>
          <w:szCs w:val="24"/>
        </w:rPr>
        <w:t xml:space="preserve"> - Politiche del lavoro e occupazionali</w:t>
      </w:r>
    </w:p>
    <w:p w14:paraId="4E495B97" w14:textId="15A7E1D0" w:rsidR="00660236" w:rsidRPr="00660236" w:rsidRDefault="00AA0348" w:rsidP="00660236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hAnsi="Arial" w:cs="Arial"/>
          <w:b/>
        </w:rPr>
      </w:pPr>
      <w:r w:rsidRPr="00C25E07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CSR </w:t>
      </w:r>
      <w:r w:rsidR="00835A5F" w:rsidRPr="00C25E07">
        <w:rPr>
          <w:rFonts w:ascii="Arial" w:eastAsia="Calibri" w:hAnsi="Arial" w:cs="Arial"/>
          <w:b/>
          <w:kern w:val="2"/>
          <w:lang w:eastAsia="it-IT"/>
          <w14:ligatures w14:val="standardContextual"/>
        </w:rPr>
        <w:t>6.</w:t>
      </w:r>
      <w:r w:rsidR="00835A5F" w:rsidRPr="00C25E07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Promuovere la qualità del lavoro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e ridurre la segmentazione del mercato del lavoro, anche per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sostenere salari adeguati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e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aumentare la partecipazione al mercato del lavoro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in particolare dei gruppi sottorappresentati, anche rafforzando ulteriormente le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politiche attive del mercato del lavoro 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e migliorando l'accesso a prezzi abbordabili a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un'assistenza di qualità all'infanzia e a lungo termine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tenendo conto delle disparità regionali. Mantenere alto l'impegno per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contrastare il lavoro non dichiarato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in particolare nei settori interessati maggiormente dal fenomeno. Continuare a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promuovere l'IFP post-secondaria e la formazione sul lavoro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nei comparti ad alta domanda per soddisfare il fabbisogno di competenze a breve termine, rafforzando nel contempo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l'apprendimento degli adulti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tramite l'espansione dell'apprendimento sul lavoro nei comparti ad alta crescita.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Migliorare i risultati nell'istruzione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>, con particolare attenzione agli studenti svantaggiati, anche rafforzando le competenze di base.</w:t>
      </w:r>
      <w:r w:rsidR="00660236" w:rsidRPr="00660236">
        <w:rPr>
          <w:rFonts w:ascii="Arial" w:eastAsia="Aptos" w:hAnsi="Arial" w:cs="Arial"/>
          <w:b/>
          <w:bCs/>
          <w:i/>
          <w:iCs/>
          <w:strike/>
          <w:kern w:val="2"/>
          <w14:ligatures w14:val="standardContextual"/>
        </w:rPr>
        <w:t xml:space="preserve"> </w:t>
      </w:r>
      <w:proofErr w:type="spellStart"/>
      <w:r w:rsidR="00660236" w:rsidRPr="00660236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Consideranda</w:t>
      </w:r>
      <w:proofErr w:type="spellEnd"/>
      <w:r w:rsidR="00660236" w:rsidRPr="00660236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1A59B1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35,</w:t>
      </w:r>
      <w:r w:rsidR="00A70DB0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1A59B1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36</w:t>
      </w:r>
      <w:r w:rsidR="00A70DB0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0111E8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,37</w:t>
      </w:r>
      <w:r w:rsidR="00647AA3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,</w:t>
      </w:r>
      <w:r w:rsidR="00A70DB0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38, 39</w:t>
      </w:r>
      <w:r w:rsidR="002F06BB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660236" w:rsidRPr="00660236">
        <w:rPr>
          <w:rFonts w:ascii="Arial" w:hAnsi="Arial" w:cs="Arial"/>
          <w:bCs/>
          <w:u w:val="single"/>
        </w:rPr>
        <w:t>(per le Raccomandazioni specifiche a partire dal 2019 vedi</w:t>
      </w:r>
      <w:r w:rsidR="00660236" w:rsidRPr="00660236">
        <w:rPr>
          <w:rFonts w:ascii="Arial" w:hAnsi="Arial" w:cs="Arial"/>
          <w:b/>
          <w:u w:val="single"/>
        </w:rPr>
        <w:t xml:space="preserve"> All.1</w:t>
      </w:r>
      <w:r w:rsidR="00660236" w:rsidRPr="00660236">
        <w:rPr>
          <w:rFonts w:ascii="Arial" w:hAnsi="Arial" w:cs="Arial"/>
          <w:b/>
        </w:rPr>
        <w:t>)</w:t>
      </w:r>
    </w:p>
    <w:p w14:paraId="6BF4EAAA" w14:textId="6F4B9E99" w:rsidR="00AA0348" w:rsidRPr="00AA0348" w:rsidRDefault="00AA0348" w:rsidP="00AA0348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Cs/>
          <w:kern w:val="2"/>
          <w:lang w:eastAsia="it-IT"/>
          <w14:ligatures w14:val="standardContextual"/>
        </w:rPr>
      </w:pPr>
    </w:p>
    <w:p w14:paraId="36531C2A" w14:textId="53268903" w:rsidR="00305EE1" w:rsidRPr="00AA0348" w:rsidRDefault="00305EE1" w:rsidP="00305EE1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Cs/>
          <w:kern w:val="2"/>
          <w:lang w:eastAsia="it-IT"/>
          <w14:ligatures w14:val="standardContextual"/>
        </w:rPr>
      </w:pPr>
    </w:p>
    <w:p w14:paraId="1B365BE1" w14:textId="5FC5E033" w:rsidR="00D01E0E" w:rsidRDefault="00FB2A14" w:rsidP="00D01E0E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Cs/>
          <w:lang w:eastAsia="it-IT"/>
        </w:rPr>
      </w:pPr>
      <w:r w:rsidRPr="004B086C">
        <w:rPr>
          <w:rFonts w:ascii="Arial" w:eastAsia="Calibri" w:hAnsi="Arial" w:cs="Arial"/>
          <w:b/>
          <w:kern w:val="2"/>
          <w:lang w:eastAsia="it-IT"/>
          <w14:ligatures w14:val="standardContextual"/>
        </w:rPr>
        <w:t>TEMI</w:t>
      </w:r>
      <w:r w:rsidR="00F861A6" w:rsidRPr="004B086C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 PRINCIPALI</w:t>
      </w:r>
      <w:r w:rsidRPr="004B086C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: </w:t>
      </w:r>
      <w:r w:rsidR="00765381">
        <w:rPr>
          <w:rFonts w:ascii="Arial" w:hAnsi="Arial" w:cs="Arial"/>
          <w:b/>
          <w:bCs/>
        </w:rPr>
        <w:t xml:space="preserve">Politiche del lavoro e </w:t>
      </w:r>
      <w:r w:rsidR="00765381" w:rsidRPr="003A599A">
        <w:rPr>
          <w:rFonts w:ascii="Arial" w:eastAsia="Calibri" w:hAnsi="Arial" w:cs="Arial"/>
          <w:b/>
          <w:lang w:eastAsia="it-IT"/>
        </w:rPr>
        <w:t xml:space="preserve">occupazionali </w:t>
      </w:r>
      <w:r w:rsidR="00765381" w:rsidRPr="00FA43FF">
        <w:rPr>
          <w:rFonts w:ascii="Arial" w:eastAsia="Calibri" w:hAnsi="Arial" w:cs="Arial"/>
          <w:bCs/>
          <w:lang w:eastAsia="it-IT"/>
        </w:rPr>
        <w:t>(mercato del lavoro e sviluppo occupazionale</w:t>
      </w:r>
      <w:r w:rsidR="00765381">
        <w:rPr>
          <w:rFonts w:ascii="Arial" w:eastAsia="Calibri" w:hAnsi="Arial" w:cs="Arial"/>
          <w:b/>
          <w:lang w:eastAsia="it-IT"/>
        </w:rPr>
        <w:t xml:space="preserve">, </w:t>
      </w:r>
      <w:r w:rsidR="00765381" w:rsidRPr="003A599A">
        <w:rPr>
          <w:rFonts w:ascii="Arial" w:eastAsia="Calibri" w:hAnsi="Arial" w:cs="Arial"/>
          <w:bCs/>
          <w:lang w:eastAsia="it-IT"/>
        </w:rPr>
        <w:t>Politiche attive del lavoro/formazione professionale</w:t>
      </w:r>
      <w:r w:rsidR="00765381">
        <w:rPr>
          <w:rFonts w:ascii="Arial" w:eastAsia="Calibri" w:hAnsi="Arial" w:cs="Arial"/>
          <w:bCs/>
          <w:lang w:eastAsia="it-IT"/>
        </w:rPr>
        <w:t xml:space="preserve">, </w:t>
      </w:r>
      <w:r w:rsidR="00765381" w:rsidRPr="003A599A">
        <w:rPr>
          <w:rFonts w:ascii="Arial" w:eastAsia="Calibri" w:hAnsi="Arial" w:cs="Arial"/>
          <w:bCs/>
          <w:lang w:eastAsia="it-IT"/>
        </w:rPr>
        <w:t>Partecipazione delle donne al mercato del lavoro/pari opportunità</w:t>
      </w:r>
      <w:r w:rsidR="00765381">
        <w:rPr>
          <w:rFonts w:ascii="Arial" w:eastAsia="Calibri" w:hAnsi="Arial" w:cs="Arial"/>
          <w:bCs/>
          <w:lang w:eastAsia="it-IT"/>
        </w:rPr>
        <w:t>)</w:t>
      </w:r>
    </w:p>
    <w:p w14:paraId="129FC943" w14:textId="77777777" w:rsidR="00765381" w:rsidRDefault="00765381" w:rsidP="00D01E0E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Cs/>
          <w:color w:val="FF0000"/>
          <w:kern w:val="2"/>
          <w:lang w:eastAsia="it-IT"/>
          <w14:ligatures w14:val="standardContextual"/>
        </w:rPr>
      </w:pPr>
    </w:p>
    <w:p w14:paraId="6330BCBF" w14:textId="77777777" w:rsidR="00765381" w:rsidRPr="00C747F3" w:rsidRDefault="00765381" w:rsidP="00D01E0E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/>
          <w:color w:val="FF0000"/>
          <w:kern w:val="2"/>
          <w:lang w:eastAsia="it-IT"/>
          <w14:ligatures w14:val="standardContextual"/>
        </w:rPr>
      </w:pPr>
    </w:p>
    <w:tbl>
      <w:tblPr>
        <w:tblStyle w:val="Grigliatabella1"/>
        <w:tblW w:w="15133" w:type="dxa"/>
        <w:tblInd w:w="-856" w:type="dxa"/>
        <w:tblLook w:val="04A0" w:firstRow="1" w:lastRow="0" w:firstColumn="1" w:lastColumn="0" w:noHBand="0" w:noVBand="1"/>
      </w:tblPr>
      <w:tblGrid>
        <w:gridCol w:w="3686"/>
        <w:gridCol w:w="1475"/>
        <w:gridCol w:w="1360"/>
        <w:gridCol w:w="4820"/>
        <w:gridCol w:w="1962"/>
        <w:gridCol w:w="1830"/>
      </w:tblGrid>
      <w:tr w:rsidR="00B107F4" w:rsidRPr="009A19BA" w14:paraId="622F1A91" w14:textId="77777777" w:rsidTr="000F4389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3E447631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MISURA</w:t>
            </w:r>
          </w:p>
        </w:tc>
        <w:tc>
          <w:tcPr>
            <w:tcW w:w="2835" w:type="dxa"/>
            <w:gridSpan w:val="2"/>
            <w:shd w:val="clear" w:color="auto" w:fill="E7E6E6"/>
            <w:vAlign w:val="center"/>
          </w:tcPr>
          <w:p w14:paraId="6376F87C" w14:textId="0DDCBB3E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RIFERIMENTI NORMATIVI</w:t>
            </w:r>
            <w:r w:rsidRPr="00E31753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627A036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1962" w:type="dxa"/>
            <w:shd w:val="clear" w:color="auto" w:fill="E7E6E6"/>
            <w:vAlign w:val="center"/>
          </w:tcPr>
          <w:p w14:paraId="193A186D" w14:textId="516B4756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TIPOLOGIA DI FINANZIAMENTO</w:t>
            </w:r>
            <w:r w:rsidRPr="00E31753">
              <w:rPr>
                <w:rFonts w:ascii="Arial" w:eastAsia="Calibri" w:hAnsi="Arial" w:cs="Arial"/>
                <w:b/>
                <w:sz w:val="20"/>
                <w:szCs w:val="20"/>
                <w:highlight w:val="yellow"/>
                <w:vertAlign w:val="superscript"/>
              </w:rPr>
              <w:footnoteReference w:id="2"/>
            </w:r>
          </w:p>
        </w:tc>
        <w:tc>
          <w:tcPr>
            <w:tcW w:w="1830" w:type="dxa"/>
            <w:shd w:val="clear" w:color="auto" w:fill="E7E6E6"/>
            <w:vAlign w:val="center"/>
          </w:tcPr>
          <w:p w14:paraId="64C7DB26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REGIONE/PA</w:t>
            </w:r>
          </w:p>
        </w:tc>
      </w:tr>
      <w:tr w:rsidR="00B107F4" w:rsidRPr="009A19BA" w14:paraId="5EC00D4C" w14:textId="77777777" w:rsidTr="000F4389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4CA7E31A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E7E6E6"/>
          </w:tcPr>
          <w:p w14:paraId="41420807" w14:textId="7526D42E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Investimenti</w:t>
            </w:r>
          </w:p>
        </w:tc>
        <w:tc>
          <w:tcPr>
            <w:tcW w:w="1360" w:type="dxa"/>
            <w:shd w:val="clear" w:color="auto" w:fill="E7E6E6"/>
            <w:vAlign w:val="center"/>
          </w:tcPr>
          <w:p w14:paraId="5FC04A70" w14:textId="22A9942B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Riforme</w:t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EF49D66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E7E6E6"/>
            <w:vAlign w:val="center"/>
          </w:tcPr>
          <w:p w14:paraId="394755C8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E7E6E6"/>
            <w:vAlign w:val="center"/>
          </w:tcPr>
          <w:p w14:paraId="00B299B9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6F59FC" w:rsidRPr="009A19BA" w14:paraId="51AD0E85" w14:textId="77777777" w:rsidTr="000F4389">
        <w:tc>
          <w:tcPr>
            <w:tcW w:w="3686" w:type="dxa"/>
          </w:tcPr>
          <w:p w14:paraId="2ABA5F17" w14:textId="77777777" w:rsidR="006F59FC" w:rsidRPr="006F59F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6F59FC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MERCATO DEL LAVORO/</w:t>
            </w:r>
          </w:p>
          <w:p w14:paraId="718C95A7" w14:textId="4ADEB019" w:rsidR="006F59FC" w:rsidRPr="00034DB4" w:rsidRDefault="006F59FC" w:rsidP="006F59FC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b/>
                <w:caps/>
                <w:sz w:val="18"/>
                <w:szCs w:val="18"/>
              </w:rPr>
            </w:pPr>
            <w:r w:rsidRPr="006F59FC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SVILUPPO OCCUPAZIONALE</w:t>
            </w:r>
          </w:p>
        </w:tc>
        <w:tc>
          <w:tcPr>
            <w:tcW w:w="1475" w:type="dxa"/>
          </w:tcPr>
          <w:p w14:paraId="39562134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8449358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9D56D70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BD42CB1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5C35553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11A48E1D" w14:textId="77777777" w:rsidTr="000F4389">
        <w:tc>
          <w:tcPr>
            <w:tcW w:w="3686" w:type="dxa"/>
          </w:tcPr>
          <w:p w14:paraId="6FDE66D7" w14:textId="50078628" w:rsidR="006F59FC" w:rsidRPr="00034DB4" w:rsidRDefault="006F59FC" w:rsidP="006F59FC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b/>
                <w:cap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2F06BB">
              <w:rPr>
                <w:rFonts w:ascii="Arial" w:eastAsia="Calibri" w:hAnsi="Arial" w:cs="Arial"/>
                <w:b/>
                <w:i/>
                <w:sz w:val="18"/>
                <w:szCs w:val="18"/>
              </w:rPr>
              <w:t>1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– Governance del mercato del lavoro e servizi per il lavoro</w:t>
            </w:r>
          </w:p>
        </w:tc>
        <w:tc>
          <w:tcPr>
            <w:tcW w:w="1475" w:type="dxa"/>
          </w:tcPr>
          <w:p w14:paraId="421C2D82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E0AA12D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8D62A18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B19A008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11D070E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654EF383" w14:textId="77777777" w:rsidTr="000F4389">
        <w:tc>
          <w:tcPr>
            <w:tcW w:w="3686" w:type="dxa"/>
          </w:tcPr>
          <w:p w14:paraId="56C7F982" w14:textId="69E57C81" w:rsidR="006F59FC" w:rsidRPr="00034DB4" w:rsidRDefault="006F59FC" w:rsidP="006F59FC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b/>
                <w:cap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>Modernizzare le istituzioni e i servizi del lavoro per valutare e anticipare le esigenze in termini di competenze e garantire un’assistenza e un sostegno tempestivi e su misura nel contesto dell’incontro della domanda e dell’offerta, delle transizioni e della mobilità nel mercato del lavoro</w:t>
            </w:r>
            <w:r w:rsidRPr="00D50178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75" w:type="dxa"/>
          </w:tcPr>
          <w:p w14:paraId="50BBE2A4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2F2A0E4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1133993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99481B7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140FDA1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3EFF5860" w14:textId="77777777" w:rsidTr="000F4389">
        <w:tc>
          <w:tcPr>
            <w:tcW w:w="3686" w:type="dxa"/>
          </w:tcPr>
          <w:p w14:paraId="028D9175" w14:textId="77777777" w:rsidR="006F59FC" w:rsidRPr="00034DB4" w:rsidRDefault="006F59FC" w:rsidP="006F59FC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b/>
                <w:caps/>
                <w:sz w:val="18"/>
                <w:szCs w:val="18"/>
              </w:rPr>
            </w:pPr>
          </w:p>
        </w:tc>
        <w:tc>
          <w:tcPr>
            <w:tcW w:w="1475" w:type="dxa"/>
          </w:tcPr>
          <w:p w14:paraId="0C11DE32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485C97C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B8F4FB0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3F0DFA1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ABFE6A0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5A6FC771" w14:textId="77777777" w:rsidTr="000F4389">
        <w:tc>
          <w:tcPr>
            <w:tcW w:w="3686" w:type="dxa"/>
          </w:tcPr>
          <w:p w14:paraId="42CD58E0" w14:textId="77777777" w:rsidR="006F59FC" w:rsidRPr="00034DB4" w:rsidRDefault="006F59FC" w:rsidP="006F59FC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b/>
                <w:caps/>
                <w:sz w:val="18"/>
                <w:szCs w:val="18"/>
              </w:rPr>
            </w:pPr>
          </w:p>
        </w:tc>
        <w:tc>
          <w:tcPr>
            <w:tcW w:w="1475" w:type="dxa"/>
          </w:tcPr>
          <w:p w14:paraId="5AD75ECB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35C6E49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BFFA682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9A3A7B5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665CCD5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7D7F030F" w14:textId="77777777" w:rsidTr="000F4389">
        <w:tc>
          <w:tcPr>
            <w:tcW w:w="3686" w:type="dxa"/>
          </w:tcPr>
          <w:p w14:paraId="0E34176B" w14:textId="77777777" w:rsidR="006F59F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caps/>
                <w:color w:val="0070C0"/>
                <w:sz w:val="18"/>
                <w:szCs w:val="18"/>
              </w:rPr>
            </w:pPr>
            <w:r w:rsidRPr="00234B8A">
              <w:rPr>
                <w:rFonts w:ascii="Arial" w:eastAsia="Calibri" w:hAnsi="Arial" w:cs="Arial"/>
                <w:b/>
                <w:caps/>
                <w:color w:val="0070C0"/>
                <w:sz w:val="18"/>
                <w:szCs w:val="18"/>
              </w:rPr>
              <w:t>Politiche attive del lavoro</w:t>
            </w:r>
          </w:p>
          <w:p w14:paraId="26140B0E" w14:textId="3FCBF2F2" w:rsidR="006F59FC" w:rsidRPr="005370AD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34B8A">
              <w:rPr>
                <w:rFonts w:ascii="Arial" w:eastAsia="Calibri" w:hAnsi="Arial" w:cs="Arial"/>
                <w:b/>
                <w:caps/>
                <w:color w:val="0070C0"/>
                <w:sz w:val="18"/>
                <w:szCs w:val="18"/>
              </w:rPr>
              <w:lastRenderedPageBreak/>
              <w:t>Formazione professionale (inclusi giovani e persone vulnerabili)</w:t>
            </w:r>
          </w:p>
        </w:tc>
        <w:tc>
          <w:tcPr>
            <w:tcW w:w="1475" w:type="dxa"/>
          </w:tcPr>
          <w:p w14:paraId="3B9B3CBB" w14:textId="77A29E49" w:rsidR="006F59FC" w:rsidRPr="00843934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</w:tcPr>
          <w:p w14:paraId="69F8E88F" w14:textId="579649D4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CFE92F0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D57C4A0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B1EF3E2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13A8DDCC" w14:textId="77777777" w:rsidTr="000F4389">
        <w:tc>
          <w:tcPr>
            <w:tcW w:w="3686" w:type="dxa"/>
          </w:tcPr>
          <w:p w14:paraId="0CA54E1D" w14:textId="19782C18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2F06BB">
              <w:rPr>
                <w:rFonts w:ascii="Arial" w:eastAsia="Calibri" w:hAnsi="Arial" w:cs="Arial"/>
                <w:b/>
                <w:i/>
                <w:sz w:val="18"/>
                <w:szCs w:val="18"/>
              </w:rPr>
              <w:t>2</w:t>
            </w:r>
            <w:r w:rsidRPr="0014541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Rafforzamento delle politiche attive</w:t>
            </w:r>
          </w:p>
        </w:tc>
        <w:tc>
          <w:tcPr>
            <w:tcW w:w="1475" w:type="dxa"/>
          </w:tcPr>
          <w:p w14:paraId="3EE0FFFF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CB26529" w14:textId="4CB10A32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2DF995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70A17A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939A62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503471A2" w14:textId="77777777" w:rsidTr="000F4389">
        <w:tc>
          <w:tcPr>
            <w:tcW w:w="3686" w:type="dxa"/>
          </w:tcPr>
          <w:p w14:paraId="50519F98" w14:textId="0D85B72A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t>Garantire entro il 2030 un'occupazione piena, favorendo l'inserimento lavorativo, l'occupazione di lunga durata e un'equa remunerazione, con particolare attenzione alle persone con disabilità, ai soggetti con maggiore difficoltà di inserimento lavorativo, nonché sostegno alle persone a rischio di disoccupazione di lunga durata</w:t>
            </w:r>
          </w:p>
        </w:tc>
        <w:tc>
          <w:tcPr>
            <w:tcW w:w="1475" w:type="dxa"/>
          </w:tcPr>
          <w:p w14:paraId="657A1E08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66464CE" w14:textId="768EF5D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47C23D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977528F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1A709E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02CC1E44" w14:textId="77777777" w:rsidTr="000F4389">
        <w:tc>
          <w:tcPr>
            <w:tcW w:w="3686" w:type="dxa"/>
          </w:tcPr>
          <w:p w14:paraId="4A2C211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19FEABBA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A0ECAC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485DD5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E89B438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3D378C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01CE202E" w14:textId="77777777" w:rsidTr="0014541C">
        <w:trPr>
          <w:trHeight w:val="291"/>
        </w:trPr>
        <w:tc>
          <w:tcPr>
            <w:tcW w:w="3686" w:type="dxa"/>
          </w:tcPr>
          <w:p w14:paraId="231A0078" w14:textId="26F5A9F3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t>Contrastare il lavoro sommerso</w:t>
            </w:r>
          </w:p>
        </w:tc>
        <w:tc>
          <w:tcPr>
            <w:tcW w:w="1475" w:type="dxa"/>
          </w:tcPr>
          <w:p w14:paraId="3790BD15" w14:textId="41858FBB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46B29F0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D8BA58F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15B4CE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6A0CC6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2DD23B50" w14:textId="77777777" w:rsidTr="000F4389">
        <w:tc>
          <w:tcPr>
            <w:tcW w:w="3686" w:type="dxa"/>
          </w:tcPr>
          <w:p w14:paraId="44DD143A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05DDCD8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BEE3A43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D3DF67A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D2593DE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5A6748E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32551192" w14:textId="77777777" w:rsidTr="000F4389">
        <w:tc>
          <w:tcPr>
            <w:tcW w:w="3686" w:type="dxa"/>
          </w:tcPr>
          <w:p w14:paraId="714AB130" w14:textId="33A24DDD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t xml:space="preserve">Sostegno al lavoro autonomo, nascita e consolidamento delle micro, piccole e medie imprese, nuove opportunità di lavoro extra agricolo nelle aree rurali </w:t>
            </w:r>
          </w:p>
        </w:tc>
        <w:tc>
          <w:tcPr>
            <w:tcW w:w="1475" w:type="dxa"/>
          </w:tcPr>
          <w:p w14:paraId="597C7BF1" w14:textId="3BE7D698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17ABAFF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08B0B73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142F76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119B581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7AFCD747" w14:textId="77777777" w:rsidTr="000F4389">
        <w:tc>
          <w:tcPr>
            <w:tcW w:w="3686" w:type="dxa"/>
          </w:tcPr>
          <w:p w14:paraId="18ABC4B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10A6138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E479EE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CA79F4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595D90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0B2EB61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200F6D5D" w14:textId="77777777" w:rsidTr="000F4389">
        <w:tc>
          <w:tcPr>
            <w:tcW w:w="3686" w:type="dxa"/>
          </w:tcPr>
          <w:p w14:paraId="6338F42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1AFAF58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8A902F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6E3CB4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BF9F47B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F24C11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13D2BBB1" w14:textId="77777777" w:rsidTr="000F4389">
        <w:tc>
          <w:tcPr>
            <w:tcW w:w="3686" w:type="dxa"/>
          </w:tcPr>
          <w:p w14:paraId="1BF8E6DB" w14:textId="68468A83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2F06BB">
              <w:rPr>
                <w:rFonts w:ascii="Arial" w:eastAsia="Calibri" w:hAnsi="Arial" w:cs="Arial"/>
                <w:b/>
                <w:i/>
                <w:sz w:val="18"/>
                <w:szCs w:val="18"/>
              </w:rPr>
              <w:t>3</w:t>
            </w:r>
            <w:r w:rsidRPr="0014541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Interventi per l'adattabilità del lavoro</w:t>
            </w:r>
          </w:p>
        </w:tc>
        <w:tc>
          <w:tcPr>
            <w:tcW w:w="1475" w:type="dxa"/>
          </w:tcPr>
          <w:p w14:paraId="36BD1D3A" w14:textId="48206101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1017005B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D75651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BB33E5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66BE23B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6B927C6F" w14:textId="77777777" w:rsidTr="000F4389">
        <w:tc>
          <w:tcPr>
            <w:tcW w:w="3686" w:type="dxa"/>
          </w:tcPr>
          <w:p w14:paraId="5FA0353D" w14:textId="79A9BA53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t xml:space="preserve">Aumentare l'occupazione dei lavoratori anziani e favorire l'invecchiamento attivo e la solidarietà tra generazioni </w:t>
            </w:r>
          </w:p>
        </w:tc>
        <w:tc>
          <w:tcPr>
            <w:tcW w:w="1475" w:type="dxa"/>
          </w:tcPr>
          <w:p w14:paraId="20273D0E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C5DF80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C0142B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769515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E61DE1A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7D688200" w14:textId="77777777" w:rsidTr="000F4389">
        <w:tc>
          <w:tcPr>
            <w:tcW w:w="3686" w:type="dxa"/>
          </w:tcPr>
          <w:p w14:paraId="2C63C16B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09FFE9AF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9B4A0D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18A14EA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9514E8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F3EF5C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41FDEF62" w14:textId="77777777" w:rsidTr="000F4389">
        <w:tc>
          <w:tcPr>
            <w:tcW w:w="3686" w:type="dxa"/>
          </w:tcPr>
          <w:p w14:paraId="213E035C" w14:textId="0E3695E4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t xml:space="preserve">Promuovere l’adattamento dei lavoratori, delle imprese e degli imprenditori ai cambiamenti, anche attraverso modalità di lavoro flessibili e </w:t>
            </w:r>
            <w:r w:rsidRPr="0014541C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smart working</w:t>
            </w:r>
          </w:p>
        </w:tc>
        <w:tc>
          <w:tcPr>
            <w:tcW w:w="1475" w:type="dxa"/>
          </w:tcPr>
          <w:p w14:paraId="63139EF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2C71D1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BB3B248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7CB2D1B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88E311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2E87952F" w14:textId="77777777" w:rsidTr="000F4389">
        <w:tc>
          <w:tcPr>
            <w:tcW w:w="3686" w:type="dxa"/>
          </w:tcPr>
          <w:p w14:paraId="1D08F38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B72E35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187AED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D4C0151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7DB60A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61714D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5E2DBE26" w14:textId="77777777" w:rsidTr="000F4389">
        <w:tc>
          <w:tcPr>
            <w:tcW w:w="3686" w:type="dxa"/>
          </w:tcPr>
          <w:p w14:paraId="59F80D6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1C27FCE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51D9F0E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C6BA8F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93DCD2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2F3CDE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74CDE4C6" w14:textId="77777777" w:rsidTr="000F4389">
        <w:tc>
          <w:tcPr>
            <w:tcW w:w="3686" w:type="dxa"/>
          </w:tcPr>
          <w:p w14:paraId="2CD7C419" w14:textId="36BFF976" w:rsidR="006F59FC" w:rsidRPr="000F61E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61E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Misura </w:t>
            </w:r>
            <w:r w:rsidR="002F06B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</w:t>
            </w:r>
            <w:r w:rsidRPr="000F61E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- Interventi a sostegno dei lavoratori e delle imprese</w:t>
            </w:r>
          </w:p>
        </w:tc>
        <w:tc>
          <w:tcPr>
            <w:tcW w:w="1475" w:type="dxa"/>
          </w:tcPr>
          <w:p w14:paraId="72F9CF82" w14:textId="1D3650C3" w:rsidR="006F59FC" w:rsidRPr="00D5634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1360" w:type="dxa"/>
          </w:tcPr>
          <w:p w14:paraId="6C8AC520" w14:textId="73F401E6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2B958DC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B92A9B1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484C6DE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57EEB64C" w14:textId="77777777" w:rsidTr="000F4389">
        <w:tc>
          <w:tcPr>
            <w:tcW w:w="3686" w:type="dxa"/>
          </w:tcPr>
          <w:p w14:paraId="726D047A" w14:textId="049BC431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lastRenderedPageBreak/>
              <w:t>Sostegno alle imprese per la tenuta occupazionale ed il mantenimento dell’attività economica</w:t>
            </w:r>
          </w:p>
        </w:tc>
        <w:tc>
          <w:tcPr>
            <w:tcW w:w="1475" w:type="dxa"/>
          </w:tcPr>
          <w:p w14:paraId="5B51C118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A698A7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DF1BB6A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DAFB69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8FC73AF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5A1F6236" w14:textId="77777777" w:rsidTr="000F4389">
        <w:tc>
          <w:tcPr>
            <w:tcW w:w="3686" w:type="dxa"/>
          </w:tcPr>
          <w:p w14:paraId="24907C0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5F32EC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D56430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15699B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2530B0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6DA91F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5F623741" w14:textId="77777777" w:rsidTr="000F4389">
        <w:tc>
          <w:tcPr>
            <w:tcW w:w="3686" w:type="dxa"/>
          </w:tcPr>
          <w:p w14:paraId="72E085FC" w14:textId="1890EEC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t>Interventi di ricollocazione dei lavoratori coinvolti in situazioni di crisi e di sostegno al reddito</w:t>
            </w:r>
          </w:p>
        </w:tc>
        <w:tc>
          <w:tcPr>
            <w:tcW w:w="1475" w:type="dxa"/>
          </w:tcPr>
          <w:p w14:paraId="2A80FF0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1C44101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0FE833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EFC327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C27D6A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7D9CF95E" w14:textId="77777777" w:rsidTr="000F4389">
        <w:tc>
          <w:tcPr>
            <w:tcW w:w="3686" w:type="dxa"/>
          </w:tcPr>
          <w:p w14:paraId="21B2D1B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6424230F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961DE8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AA29FF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BE05033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771A393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1ECAA33F" w14:textId="77777777" w:rsidTr="000F4389">
        <w:tc>
          <w:tcPr>
            <w:tcW w:w="3686" w:type="dxa"/>
          </w:tcPr>
          <w:p w14:paraId="3ADDA92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72ACF0BB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4AF5040" w14:textId="0FDED563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4A69698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5EC1BE8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DF7998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381E8455" w14:textId="77777777" w:rsidTr="000F4389">
        <w:tc>
          <w:tcPr>
            <w:tcW w:w="3686" w:type="dxa"/>
          </w:tcPr>
          <w:p w14:paraId="5EE56673" w14:textId="6FA170C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2F06BB">
              <w:rPr>
                <w:rFonts w:ascii="Arial" w:eastAsia="Calibri" w:hAnsi="Arial" w:cs="Arial"/>
                <w:b/>
                <w:i/>
                <w:sz w:val="18"/>
                <w:szCs w:val="18"/>
              </w:rPr>
              <w:t>5</w:t>
            </w:r>
            <w:r w:rsidRPr="0014541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Formazione del capitale umano (certificazione delle competenze, accesso alle professioni, digitalizzazione dei processi di produzione, azioni formative per occupati, inoccupati e disoccupati)</w:t>
            </w:r>
          </w:p>
        </w:tc>
        <w:tc>
          <w:tcPr>
            <w:tcW w:w="1475" w:type="dxa"/>
          </w:tcPr>
          <w:p w14:paraId="79C98A99" w14:textId="47C503CF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21983D52" w14:textId="46E928A8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87529B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1CE0A6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872D33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2A95E9EC" w14:textId="77777777" w:rsidTr="0014541C">
        <w:trPr>
          <w:trHeight w:val="263"/>
        </w:trPr>
        <w:tc>
          <w:tcPr>
            <w:tcW w:w="3686" w:type="dxa"/>
          </w:tcPr>
          <w:p w14:paraId="1FEC74D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4D4BF49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75F20D9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1FFDBBA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F9D5D3E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30ED1D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63521A7E" w14:textId="77777777" w:rsidTr="000F4389">
        <w:tc>
          <w:tcPr>
            <w:tcW w:w="3686" w:type="dxa"/>
          </w:tcPr>
          <w:p w14:paraId="7C3E499A" w14:textId="17C119CA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t xml:space="preserve">Migliorare la qualità, l'efficacia e la rilevanza per il mercato del lavoro dei sistemi di istruzione e della formazione per sostenere l’acquisizione delle </w:t>
            </w:r>
            <w:r w:rsidRPr="0014541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competenze chiave</w:t>
            </w:r>
            <w:r w:rsidRPr="0014541C">
              <w:rPr>
                <w:rFonts w:ascii="Arial" w:eastAsia="Calibri" w:hAnsi="Arial" w:cs="Arial"/>
                <w:sz w:val="18"/>
                <w:szCs w:val="18"/>
              </w:rPr>
              <w:t xml:space="preserve">, comprese le </w:t>
            </w:r>
            <w:r w:rsidRPr="0014541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competenze digitali</w:t>
            </w:r>
            <w:r w:rsidRPr="0014541C">
              <w:rPr>
                <w:rFonts w:ascii="Arial" w:eastAsia="Calibri" w:hAnsi="Arial" w:cs="Arial"/>
                <w:sz w:val="18"/>
                <w:szCs w:val="18"/>
              </w:rPr>
              <w:t xml:space="preserve"> per la specializzazione intelligente, la transizione industriale e l’imprenditorialità</w:t>
            </w:r>
          </w:p>
        </w:tc>
        <w:tc>
          <w:tcPr>
            <w:tcW w:w="1475" w:type="dxa"/>
          </w:tcPr>
          <w:p w14:paraId="4E34219D" w14:textId="6C2FF42A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C9AA67B" w14:textId="288D4245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3F1C188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C9A5A31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882F73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349EB38E" w14:textId="77777777" w:rsidTr="000F4389">
        <w:tc>
          <w:tcPr>
            <w:tcW w:w="3686" w:type="dxa"/>
          </w:tcPr>
          <w:p w14:paraId="4F2897C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6B6316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35453D6" w14:textId="1DDD87FA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52113B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0FDCDD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3CF593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3C1EA9D9" w14:textId="77777777" w:rsidTr="000F4389">
        <w:tc>
          <w:tcPr>
            <w:tcW w:w="3686" w:type="dxa"/>
          </w:tcPr>
          <w:p w14:paraId="7F1F35E1" w14:textId="616CE0D9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t xml:space="preserve">Interventi di formazione regolamentata per </w:t>
            </w:r>
            <w:r w:rsidRPr="0014541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l’accesso alle professioni</w:t>
            </w:r>
            <w:r w:rsidRPr="0014541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75" w:type="dxa"/>
          </w:tcPr>
          <w:p w14:paraId="6B62F6EA" w14:textId="419081F4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4EA76AB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7B5C421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331CAB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83A356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0A302254" w14:textId="77777777" w:rsidTr="000F4389">
        <w:tc>
          <w:tcPr>
            <w:tcW w:w="3686" w:type="dxa"/>
          </w:tcPr>
          <w:p w14:paraId="2970297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4EF2872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937B85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9A88F6A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292C83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4181024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729ADA55" w14:textId="77777777" w:rsidTr="000F4389">
        <w:tc>
          <w:tcPr>
            <w:tcW w:w="3686" w:type="dxa"/>
          </w:tcPr>
          <w:p w14:paraId="7406B0C1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FB7C33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7C8EC6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222C41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AC9DD41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D39EF3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04CFB9AF" w14:textId="77777777" w:rsidTr="000F4389">
        <w:tc>
          <w:tcPr>
            <w:tcW w:w="3686" w:type="dxa"/>
          </w:tcPr>
          <w:p w14:paraId="02535BC7" w14:textId="389347BF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2F06BB">
              <w:rPr>
                <w:rFonts w:ascii="Arial" w:eastAsia="Calibri" w:hAnsi="Arial" w:cs="Arial"/>
                <w:b/>
                <w:i/>
                <w:sz w:val="18"/>
                <w:szCs w:val="18"/>
              </w:rPr>
              <w:t>6</w:t>
            </w:r>
            <w:r w:rsidRPr="0014541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Apprendistato - Tirocini extracurriculari</w:t>
            </w:r>
          </w:p>
        </w:tc>
        <w:tc>
          <w:tcPr>
            <w:tcW w:w="1475" w:type="dxa"/>
          </w:tcPr>
          <w:p w14:paraId="6FE9AC0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2F49212" w14:textId="06FB4098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B949FE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FC6FF7D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0443C71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6C4F0A88" w14:textId="77777777" w:rsidTr="000F4389">
        <w:tc>
          <w:tcPr>
            <w:tcW w:w="3686" w:type="dxa"/>
          </w:tcPr>
          <w:p w14:paraId="0B6EA496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2EACC138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47D5A0F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7F4CDB0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583A36B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6210879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791EE429" w14:textId="77777777" w:rsidTr="000F4389">
        <w:tc>
          <w:tcPr>
            <w:tcW w:w="3686" w:type="dxa"/>
          </w:tcPr>
          <w:p w14:paraId="30132127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14541C">
              <w:rPr>
                <w:rFonts w:ascii="Arial" w:eastAsia="Calibri" w:hAnsi="Arial" w:cs="Arial"/>
                <w:sz w:val="18"/>
                <w:szCs w:val="18"/>
              </w:rPr>
              <w:t xml:space="preserve">Misure di politica attiva, tra le quali l'apprendistato, incentivi all'assunzione, tirocini e altre misure di integrazione istruzione/formazione/lavoro, azioni di mobilità professionale, con particolare attenzione ai settori che offrono maggiori prospettive di crescita prioritariamente </w:t>
            </w:r>
            <w:r w:rsidRPr="0014541C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nell'ambito di: green economy, blue economy, servizi alla persona, servizi socio-sanitari, valorizzazione del patrimonio culturale, ICT </w:t>
            </w:r>
          </w:p>
        </w:tc>
        <w:tc>
          <w:tcPr>
            <w:tcW w:w="1475" w:type="dxa"/>
          </w:tcPr>
          <w:p w14:paraId="30EE2759" w14:textId="5FD655CA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8EB9FF2" w14:textId="51E74926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263EB65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E4A4B6C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33C3DE2" w14:textId="77777777" w:rsidR="006F59FC" w:rsidRPr="0014541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F59FC" w:rsidRPr="009A19BA" w14:paraId="32ECEDCB" w14:textId="77777777" w:rsidTr="000F4389">
        <w:tc>
          <w:tcPr>
            <w:tcW w:w="3686" w:type="dxa"/>
          </w:tcPr>
          <w:p w14:paraId="3123E9AA" w14:textId="77777777" w:rsidR="006F59FC" w:rsidRPr="000F61EC" w:rsidRDefault="006F59FC" w:rsidP="006F59FC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75" w:type="dxa"/>
          </w:tcPr>
          <w:p w14:paraId="12E13137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9C7E078" w14:textId="23266443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3FB40E6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8F58136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D6ABD4C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644F8B42" w14:textId="77777777" w:rsidTr="000F4389">
        <w:tc>
          <w:tcPr>
            <w:tcW w:w="3686" w:type="dxa"/>
          </w:tcPr>
          <w:p w14:paraId="466B4EDA" w14:textId="77777777" w:rsidR="006F59FC" w:rsidRPr="000F61EC" w:rsidRDefault="006F59FC" w:rsidP="006F59FC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C1F70F0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DBCCD53" w14:textId="6BA821A4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F1DB19B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13379F2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EDA35D3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5FCB25FD" w14:textId="77777777" w:rsidTr="000F4389">
        <w:tc>
          <w:tcPr>
            <w:tcW w:w="3686" w:type="dxa"/>
          </w:tcPr>
          <w:p w14:paraId="5A9E583D" w14:textId="77777777" w:rsidR="006F59FC" w:rsidRPr="000F61E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E15C6">
              <w:rPr>
                <w:rFonts w:ascii="Arial" w:eastAsia="Calibri" w:hAnsi="Arial" w:cs="Arial"/>
                <w:b/>
                <w:caps/>
                <w:color w:val="0070C0"/>
                <w:sz w:val="18"/>
                <w:szCs w:val="18"/>
              </w:rPr>
              <w:t>Partecipazione delle donne al mercato del lavoro/Pari opportunità</w:t>
            </w:r>
          </w:p>
        </w:tc>
        <w:tc>
          <w:tcPr>
            <w:tcW w:w="1475" w:type="dxa"/>
          </w:tcPr>
          <w:p w14:paraId="1BED0E90" w14:textId="2A5B75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7AC0045" w14:textId="739AFD1C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C92FDF4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E255DE5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A8FF587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5D472C99" w14:textId="77777777" w:rsidTr="000F4389">
        <w:tc>
          <w:tcPr>
            <w:tcW w:w="3686" w:type="dxa"/>
          </w:tcPr>
          <w:p w14:paraId="0F7D54F9" w14:textId="3FF0E4D7" w:rsidR="006F59FC" w:rsidRPr="000F61E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61E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2F06BB">
              <w:rPr>
                <w:rFonts w:ascii="Arial" w:eastAsia="Calibri" w:hAnsi="Arial" w:cs="Arial"/>
                <w:b/>
                <w:i/>
                <w:sz w:val="18"/>
                <w:szCs w:val="18"/>
              </w:rPr>
              <w:t>7</w:t>
            </w:r>
            <w:r w:rsidRPr="000F61EC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Interventi sull'occupazione femminile e conciliazione</w:t>
            </w:r>
          </w:p>
        </w:tc>
        <w:tc>
          <w:tcPr>
            <w:tcW w:w="1475" w:type="dxa"/>
          </w:tcPr>
          <w:p w14:paraId="01812BCC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63183D0" w14:textId="7B5831F3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49A949C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943FA89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FEF601E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58F089AE" w14:textId="77777777" w:rsidTr="000F4389">
        <w:tc>
          <w:tcPr>
            <w:tcW w:w="3686" w:type="dxa"/>
          </w:tcPr>
          <w:p w14:paraId="0E86D149" w14:textId="793A3050" w:rsidR="006F59FC" w:rsidRPr="000F61EC" w:rsidRDefault="006F59FC" w:rsidP="006F59F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61EC">
              <w:rPr>
                <w:rFonts w:ascii="Arial" w:eastAsia="Calibri" w:hAnsi="Arial" w:cs="Arial"/>
                <w:sz w:val="18"/>
                <w:szCs w:val="18"/>
              </w:rPr>
              <w:t>Aumentare l'occupazione femminile, un migliore equilibrio tra lavoro e vita privata, compreso l’accesso all’assistenza all’infanzia</w:t>
            </w:r>
          </w:p>
        </w:tc>
        <w:tc>
          <w:tcPr>
            <w:tcW w:w="1475" w:type="dxa"/>
          </w:tcPr>
          <w:p w14:paraId="0805F5F9" w14:textId="3CA612A8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5179FFB" w14:textId="3B31FEBA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6613E71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BA56238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2B5F122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327559A8" w14:textId="77777777" w:rsidTr="000F4389">
        <w:tc>
          <w:tcPr>
            <w:tcW w:w="3686" w:type="dxa"/>
          </w:tcPr>
          <w:p w14:paraId="1EDEBA5F" w14:textId="77777777" w:rsidR="006F59FC" w:rsidRPr="000F61EC" w:rsidRDefault="006F59FC" w:rsidP="006F59FC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75" w:type="dxa"/>
          </w:tcPr>
          <w:p w14:paraId="41F7402D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1A0800A" w14:textId="3C41C389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55CDBF1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66EA45D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DA44845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6F59FC" w:rsidRPr="009A19BA" w14:paraId="63ED3B60" w14:textId="77777777" w:rsidTr="000F4389">
        <w:tc>
          <w:tcPr>
            <w:tcW w:w="3686" w:type="dxa"/>
          </w:tcPr>
          <w:p w14:paraId="642D2CB7" w14:textId="77777777" w:rsidR="006F59FC" w:rsidRPr="00034DB4" w:rsidRDefault="006F59FC" w:rsidP="006F59FC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41949F7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9374845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8DC5A1A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8798BE2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9F84149" w14:textId="77777777" w:rsidR="006F59FC" w:rsidRPr="00CE59C8" w:rsidRDefault="006F59FC" w:rsidP="006F59FC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413E81A" w14:textId="77777777" w:rsidR="003B78AD" w:rsidRDefault="003B78AD"/>
    <w:sectPr w:rsidR="003B78AD" w:rsidSect="003B78AD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E570A" w14:textId="77777777" w:rsidR="00CF7607" w:rsidRDefault="00CF7607" w:rsidP="003B78AD">
      <w:pPr>
        <w:spacing w:after="0" w:line="240" w:lineRule="auto"/>
      </w:pPr>
      <w:r>
        <w:separator/>
      </w:r>
    </w:p>
  </w:endnote>
  <w:endnote w:type="continuationSeparator" w:id="0">
    <w:p w14:paraId="30298A3D" w14:textId="77777777" w:rsidR="00CF7607" w:rsidRDefault="00CF7607" w:rsidP="003B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0719133"/>
      <w:docPartObj>
        <w:docPartGallery w:val="Page Numbers (Bottom of Page)"/>
        <w:docPartUnique/>
      </w:docPartObj>
    </w:sdtPr>
    <w:sdtEndPr/>
    <w:sdtContent>
      <w:p w14:paraId="67C37112" w14:textId="014DC8CD" w:rsidR="00E94E63" w:rsidRDefault="00365621" w:rsidP="00E94E6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4E91D8" w14:textId="1DA9EDB4" w:rsidR="00124D3F" w:rsidRPr="00124D3F" w:rsidRDefault="00E94E63" w:rsidP="00124D3F">
    <w:pPr>
      <w:pStyle w:val="Pidipagina"/>
      <w:jc w:val="center"/>
      <w:rPr>
        <w:rFonts w:ascii="Arial" w:hAnsi="Arial" w:cs="Arial"/>
        <w:i/>
        <w:iCs/>
        <w:sz w:val="18"/>
        <w:szCs w:val="18"/>
      </w:rPr>
    </w:pPr>
    <w:r w:rsidRPr="00E94E63">
      <w:rPr>
        <w:rFonts w:ascii="Calibri" w:eastAsia="Calibri" w:hAnsi="Calibri" w:cs="Times New Roman"/>
        <w:i/>
        <w:sz w:val="20"/>
        <w:szCs w:val="20"/>
      </w:rPr>
      <w:t xml:space="preserve"> </w:t>
    </w:r>
    <w:r w:rsidR="009478A3" w:rsidRPr="00124D3F">
      <w:rPr>
        <w:rFonts w:ascii="Arial" w:hAnsi="Arial" w:cs="Arial"/>
        <w:i/>
        <w:sz w:val="18"/>
        <w:szCs w:val="18"/>
      </w:rPr>
      <w:t xml:space="preserve">CSR </w:t>
    </w:r>
    <w:r w:rsidR="004836B4">
      <w:rPr>
        <w:rFonts w:ascii="Arial" w:hAnsi="Arial" w:cs="Arial"/>
        <w:i/>
        <w:sz w:val="18"/>
        <w:szCs w:val="18"/>
      </w:rPr>
      <w:t>6</w:t>
    </w:r>
    <w:r w:rsidR="009478A3" w:rsidRPr="00124D3F">
      <w:rPr>
        <w:rFonts w:ascii="Arial" w:hAnsi="Arial" w:cs="Arial"/>
        <w:i/>
        <w:sz w:val="18"/>
        <w:szCs w:val="18"/>
      </w:rPr>
      <w:t xml:space="preserve"> - </w:t>
    </w:r>
    <w:r w:rsidR="00124D3F" w:rsidRPr="00124D3F">
      <w:rPr>
        <w:rFonts w:ascii="Arial" w:hAnsi="Arial" w:cs="Arial"/>
        <w:i/>
        <w:iCs/>
        <w:sz w:val="18"/>
        <w:szCs w:val="18"/>
      </w:rPr>
      <w:t>Analisi annuale e monitoraggio degli interventi di riforma e investimento delle Regioni e Province autonome</w:t>
    </w:r>
    <w:r w:rsidR="00124D3F" w:rsidRPr="00124D3F">
      <w:rPr>
        <w:rFonts w:ascii="Arial" w:hAnsi="Arial" w:cs="Arial"/>
        <w:i/>
        <w:sz w:val="18"/>
        <w:szCs w:val="18"/>
      </w:rPr>
      <w:t xml:space="preserve"> </w:t>
    </w:r>
    <w:r w:rsidR="00124D3F" w:rsidRPr="00124D3F">
      <w:rPr>
        <w:rFonts w:ascii="Arial" w:hAnsi="Arial" w:cs="Arial"/>
        <w:i/>
        <w:iCs/>
        <w:sz w:val="18"/>
        <w:szCs w:val="18"/>
      </w:rPr>
      <w:t>202</w:t>
    </w:r>
    <w:r w:rsidR="00F2053C">
      <w:rPr>
        <w:rFonts w:ascii="Arial" w:hAnsi="Arial" w:cs="Arial"/>
        <w:i/>
        <w:iCs/>
        <w:sz w:val="18"/>
        <w:szCs w:val="18"/>
      </w:rPr>
      <w:t>6</w:t>
    </w:r>
  </w:p>
  <w:p w14:paraId="7FFED1F9" w14:textId="513DCBAE" w:rsidR="00365621" w:rsidRPr="00553E16" w:rsidRDefault="00365621" w:rsidP="00E94E63">
    <w:pPr>
      <w:pStyle w:val="Pidipagina"/>
      <w:jc w:val="center"/>
      <w:rPr>
        <w:rFonts w:ascii="Arial" w:eastAsia="Calibri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577C4" w14:textId="77777777" w:rsidR="00CF7607" w:rsidRDefault="00CF7607" w:rsidP="003B78AD">
      <w:pPr>
        <w:spacing w:after="0" w:line="240" w:lineRule="auto"/>
      </w:pPr>
      <w:r>
        <w:separator/>
      </w:r>
    </w:p>
  </w:footnote>
  <w:footnote w:type="continuationSeparator" w:id="0">
    <w:p w14:paraId="75BEF09E" w14:textId="77777777" w:rsidR="00CF7607" w:rsidRDefault="00CF7607" w:rsidP="003B78AD">
      <w:pPr>
        <w:spacing w:after="0" w:line="240" w:lineRule="auto"/>
      </w:pPr>
      <w:r>
        <w:continuationSeparator/>
      </w:r>
    </w:p>
  </w:footnote>
  <w:footnote w:id="1">
    <w:p w14:paraId="205639F3" w14:textId="6B836915" w:rsidR="00B107F4" w:rsidRPr="00553E16" w:rsidRDefault="00B107F4" w:rsidP="002B21F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553E16">
        <w:rPr>
          <w:rStyle w:val="Rimandonotaapidipagina"/>
          <w:rFonts w:ascii="Arial" w:hAnsi="Arial" w:cs="Arial"/>
          <w:sz w:val="16"/>
          <w:szCs w:val="16"/>
        </w:rPr>
        <w:footnoteRef/>
      </w:r>
      <w:r w:rsidRPr="00553E16">
        <w:rPr>
          <w:rFonts w:ascii="Arial" w:hAnsi="Arial" w:cs="Arial"/>
          <w:sz w:val="16"/>
          <w:szCs w:val="16"/>
        </w:rPr>
        <w:t xml:space="preserve"> </w:t>
      </w:r>
      <w:r w:rsidR="00926ABD" w:rsidRPr="00553E16">
        <w:rPr>
          <w:rFonts w:ascii="Arial" w:hAnsi="Arial" w:cs="Arial"/>
          <w:sz w:val="16"/>
          <w:szCs w:val="16"/>
        </w:rPr>
        <w:t xml:space="preserve">Distinguere per ciascun riferimento normativo se trattasi di </w:t>
      </w:r>
      <w:r w:rsidR="00926ABD" w:rsidRPr="00553E16">
        <w:rPr>
          <w:rFonts w:ascii="Arial" w:hAnsi="Arial" w:cs="Arial"/>
          <w:b/>
          <w:bCs/>
          <w:sz w:val="16"/>
          <w:szCs w:val="16"/>
        </w:rPr>
        <w:t>Investimento</w:t>
      </w:r>
      <w:r w:rsidR="00926ABD" w:rsidRPr="00553E16">
        <w:rPr>
          <w:rFonts w:ascii="Arial" w:hAnsi="Arial" w:cs="Arial"/>
          <w:sz w:val="16"/>
          <w:szCs w:val="16"/>
        </w:rPr>
        <w:t xml:space="preserve"> o di </w:t>
      </w:r>
      <w:r w:rsidR="00926ABD" w:rsidRPr="00553E16">
        <w:rPr>
          <w:rFonts w:ascii="Arial" w:hAnsi="Arial" w:cs="Arial"/>
          <w:b/>
          <w:bCs/>
          <w:sz w:val="16"/>
          <w:szCs w:val="16"/>
        </w:rPr>
        <w:t>Riforma</w:t>
      </w:r>
      <w:r w:rsidR="00926ABD" w:rsidRPr="00553E16">
        <w:rPr>
          <w:rFonts w:ascii="Arial" w:hAnsi="Arial" w:cs="Arial"/>
          <w:sz w:val="16"/>
          <w:szCs w:val="16"/>
        </w:rPr>
        <w:t xml:space="preserve">, intendendo per riforme gli </w:t>
      </w:r>
      <w:r w:rsidR="00926ABD" w:rsidRPr="00553E16">
        <w:rPr>
          <w:rFonts w:ascii="Arial" w:hAnsi="Arial" w:cs="Arial"/>
          <w:b/>
          <w:bCs/>
          <w:sz w:val="16"/>
          <w:szCs w:val="16"/>
        </w:rPr>
        <w:t>interventi legislativi, regolativi, attuativi regionali di riforma e innovativi</w:t>
      </w:r>
    </w:p>
  </w:footnote>
  <w:footnote w:id="2">
    <w:p w14:paraId="2D0D63E9" w14:textId="1AF2E264" w:rsidR="00B107F4" w:rsidRPr="00553E16" w:rsidRDefault="00B107F4" w:rsidP="002B21F3">
      <w:pPr>
        <w:pStyle w:val="Testonotaapidipagina"/>
        <w:jc w:val="both"/>
        <w:rPr>
          <w:rFonts w:ascii="Arial" w:eastAsia="Calibri" w:hAnsi="Arial" w:cs="Arial"/>
          <w:sz w:val="16"/>
          <w:szCs w:val="16"/>
        </w:rPr>
      </w:pPr>
      <w:r w:rsidRPr="00553E16">
        <w:rPr>
          <w:rStyle w:val="Rimandonotaapidipagina"/>
          <w:rFonts w:ascii="Arial" w:hAnsi="Arial" w:cs="Arial"/>
          <w:sz w:val="16"/>
          <w:szCs w:val="16"/>
        </w:rPr>
        <w:footnoteRef/>
      </w:r>
      <w:r w:rsidRPr="00553E16">
        <w:rPr>
          <w:rFonts w:ascii="Arial" w:hAnsi="Arial" w:cs="Arial"/>
          <w:sz w:val="16"/>
          <w:szCs w:val="16"/>
        </w:rPr>
        <w:t xml:space="preserve"> Per ciascun intervento normativo riportato nella matrice indicare </w:t>
      </w:r>
      <w:r w:rsidRPr="00553E16">
        <w:rPr>
          <w:rFonts w:ascii="Arial" w:hAnsi="Arial" w:cs="Arial"/>
          <w:b/>
          <w:bCs/>
          <w:sz w:val="16"/>
          <w:szCs w:val="16"/>
        </w:rPr>
        <w:t>la tipologia di finanziamento</w:t>
      </w:r>
      <w:r w:rsidRPr="00553E16">
        <w:rPr>
          <w:rFonts w:ascii="Arial" w:hAnsi="Arial" w:cs="Arial"/>
          <w:sz w:val="16"/>
          <w:szCs w:val="16"/>
        </w:rPr>
        <w:t xml:space="preserve">: </w:t>
      </w:r>
      <w:r w:rsidRPr="00553E16">
        <w:rPr>
          <w:rFonts w:ascii="Arial" w:hAnsi="Arial" w:cs="Arial"/>
          <w:b/>
          <w:bCs/>
          <w:sz w:val="16"/>
          <w:szCs w:val="16"/>
        </w:rPr>
        <w:t>Fondi SIE</w:t>
      </w:r>
      <w:r w:rsidRPr="00553E16">
        <w:rPr>
          <w:rFonts w:ascii="Arial" w:hAnsi="Arial" w:cs="Arial"/>
          <w:sz w:val="16"/>
          <w:szCs w:val="16"/>
        </w:rPr>
        <w:t xml:space="preserve"> 2014/2020 e 2021/2027 (FSE, FESR, FEASR, FEAMPA), finanziamenti da </w:t>
      </w:r>
      <w:r w:rsidRPr="00553E16">
        <w:rPr>
          <w:rFonts w:ascii="Arial" w:hAnsi="Arial" w:cs="Arial"/>
          <w:b/>
          <w:bCs/>
          <w:sz w:val="16"/>
          <w:szCs w:val="16"/>
        </w:rPr>
        <w:t>PNRR</w:t>
      </w:r>
      <w:r w:rsidRPr="00553E16">
        <w:rPr>
          <w:rFonts w:ascii="Arial" w:hAnsi="Arial" w:cs="Arial"/>
          <w:sz w:val="16"/>
          <w:szCs w:val="16"/>
        </w:rPr>
        <w:t xml:space="preserve"> (esplicitando Misura, Componente e linea di investimento/riforma di riferimento), </w:t>
      </w:r>
      <w:r w:rsidRPr="00553E16">
        <w:rPr>
          <w:rFonts w:ascii="Arial" w:hAnsi="Arial" w:cs="Arial"/>
          <w:b/>
          <w:bCs/>
          <w:sz w:val="16"/>
          <w:szCs w:val="16"/>
        </w:rPr>
        <w:t>Fondo Sviluppo e Coesione</w:t>
      </w:r>
      <w:r w:rsidRPr="00553E16">
        <w:rPr>
          <w:rFonts w:ascii="Arial" w:hAnsi="Arial" w:cs="Arial"/>
          <w:sz w:val="16"/>
          <w:szCs w:val="16"/>
        </w:rPr>
        <w:t xml:space="preserve"> (FSC), </w:t>
      </w:r>
      <w:r w:rsidRPr="00553E16">
        <w:rPr>
          <w:rFonts w:ascii="Arial" w:hAnsi="Arial" w:cs="Arial"/>
          <w:b/>
          <w:bCs/>
          <w:sz w:val="16"/>
          <w:szCs w:val="16"/>
        </w:rPr>
        <w:t>altre risorse europee</w:t>
      </w:r>
      <w:r w:rsidRPr="00553E16">
        <w:rPr>
          <w:rFonts w:ascii="Arial" w:hAnsi="Arial" w:cs="Arial"/>
          <w:sz w:val="16"/>
          <w:szCs w:val="16"/>
        </w:rPr>
        <w:t xml:space="preserve"> (indicare la tipologia), </w:t>
      </w:r>
      <w:r w:rsidRPr="00553E16">
        <w:rPr>
          <w:rFonts w:ascii="Arial" w:hAnsi="Arial" w:cs="Arial"/>
          <w:b/>
          <w:bCs/>
          <w:sz w:val="16"/>
          <w:szCs w:val="16"/>
        </w:rPr>
        <w:t>risorse nazionali</w:t>
      </w:r>
      <w:r w:rsidRPr="00553E16">
        <w:rPr>
          <w:rFonts w:ascii="Arial" w:hAnsi="Arial" w:cs="Arial"/>
          <w:sz w:val="16"/>
          <w:szCs w:val="16"/>
        </w:rPr>
        <w:t xml:space="preserve"> (indicare la tipologia), </w:t>
      </w:r>
      <w:r w:rsidRPr="00553E16">
        <w:rPr>
          <w:rFonts w:ascii="Arial" w:hAnsi="Arial" w:cs="Arial"/>
          <w:b/>
          <w:bCs/>
          <w:sz w:val="16"/>
          <w:szCs w:val="16"/>
        </w:rPr>
        <w:t>risorse a valere sui bilanci regional</w:t>
      </w:r>
      <w:r w:rsidRPr="00553E16">
        <w:rPr>
          <w:rFonts w:ascii="Arial" w:hAnsi="Arial" w:cs="Arial"/>
          <w:sz w:val="16"/>
          <w:szCs w:val="16"/>
        </w:rPr>
        <w:t>i (indicare la tipologia).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4765" w14:textId="2EC237E6" w:rsidR="00BD7AD5" w:rsidRPr="00BD7AD5" w:rsidRDefault="00BD7AD5">
    <w:pPr>
      <w:pStyle w:val="Intestazione"/>
      <w:rPr>
        <w:b/>
        <w:bCs/>
      </w:rPr>
    </w:pPr>
    <w:r w:rsidRPr="00BD7AD5">
      <w:rPr>
        <w:b/>
        <w:bCs/>
      </w:rPr>
      <w:t>Allegato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C6C6F"/>
    <w:multiLevelType w:val="hybridMultilevel"/>
    <w:tmpl w:val="468AA42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51361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8AD"/>
    <w:rsid w:val="000111E8"/>
    <w:rsid w:val="0003207B"/>
    <w:rsid w:val="00052415"/>
    <w:rsid w:val="000667E4"/>
    <w:rsid w:val="0007127B"/>
    <w:rsid w:val="000816CD"/>
    <w:rsid w:val="00081ADC"/>
    <w:rsid w:val="0008312E"/>
    <w:rsid w:val="00095A5E"/>
    <w:rsid w:val="00096A4B"/>
    <w:rsid w:val="000A3F52"/>
    <w:rsid w:val="000B3591"/>
    <w:rsid w:val="000D4BF1"/>
    <w:rsid w:val="000F4389"/>
    <w:rsid w:val="000F61EC"/>
    <w:rsid w:val="000F7512"/>
    <w:rsid w:val="00117202"/>
    <w:rsid w:val="00122408"/>
    <w:rsid w:val="00124D3F"/>
    <w:rsid w:val="00125577"/>
    <w:rsid w:val="001260FC"/>
    <w:rsid w:val="0014541C"/>
    <w:rsid w:val="00171F9D"/>
    <w:rsid w:val="0018578F"/>
    <w:rsid w:val="00190B5D"/>
    <w:rsid w:val="00192BC2"/>
    <w:rsid w:val="00193168"/>
    <w:rsid w:val="001A59B1"/>
    <w:rsid w:val="001B5D46"/>
    <w:rsid w:val="001E5EF2"/>
    <w:rsid w:val="00211E88"/>
    <w:rsid w:val="0021236A"/>
    <w:rsid w:val="00212DBF"/>
    <w:rsid w:val="00226CC1"/>
    <w:rsid w:val="00233B58"/>
    <w:rsid w:val="00234B8A"/>
    <w:rsid w:val="00247D44"/>
    <w:rsid w:val="00266470"/>
    <w:rsid w:val="00266E7A"/>
    <w:rsid w:val="00274F58"/>
    <w:rsid w:val="00280517"/>
    <w:rsid w:val="00280C3B"/>
    <w:rsid w:val="00282D04"/>
    <w:rsid w:val="0029081F"/>
    <w:rsid w:val="002B21F3"/>
    <w:rsid w:val="002C5003"/>
    <w:rsid w:val="002E6B69"/>
    <w:rsid w:val="002F06BB"/>
    <w:rsid w:val="00305EE1"/>
    <w:rsid w:val="00315669"/>
    <w:rsid w:val="003221F9"/>
    <w:rsid w:val="00334670"/>
    <w:rsid w:val="003350CD"/>
    <w:rsid w:val="00346E99"/>
    <w:rsid w:val="003472BC"/>
    <w:rsid w:val="003529DF"/>
    <w:rsid w:val="00355E7D"/>
    <w:rsid w:val="00365621"/>
    <w:rsid w:val="0037517A"/>
    <w:rsid w:val="003874E8"/>
    <w:rsid w:val="00393D39"/>
    <w:rsid w:val="003A03A9"/>
    <w:rsid w:val="003A28BF"/>
    <w:rsid w:val="003B78AD"/>
    <w:rsid w:val="004003E6"/>
    <w:rsid w:val="00412827"/>
    <w:rsid w:val="00416879"/>
    <w:rsid w:val="0044134A"/>
    <w:rsid w:val="0044681A"/>
    <w:rsid w:val="004720E7"/>
    <w:rsid w:val="004836B4"/>
    <w:rsid w:val="00485390"/>
    <w:rsid w:val="00486571"/>
    <w:rsid w:val="00494DD6"/>
    <w:rsid w:val="004A3E8A"/>
    <w:rsid w:val="004B086C"/>
    <w:rsid w:val="004E44B3"/>
    <w:rsid w:val="005064A0"/>
    <w:rsid w:val="00521C9A"/>
    <w:rsid w:val="005307AF"/>
    <w:rsid w:val="0053659D"/>
    <w:rsid w:val="005370AD"/>
    <w:rsid w:val="0054019C"/>
    <w:rsid w:val="0054474A"/>
    <w:rsid w:val="00544A58"/>
    <w:rsid w:val="005456F6"/>
    <w:rsid w:val="00551150"/>
    <w:rsid w:val="005511BF"/>
    <w:rsid w:val="00553E16"/>
    <w:rsid w:val="00565D60"/>
    <w:rsid w:val="00567A1C"/>
    <w:rsid w:val="00592E5C"/>
    <w:rsid w:val="005A3A91"/>
    <w:rsid w:val="005B050D"/>
    <w:rsid w:val="005B0C0F"/>
    <w:rsid w:val="005B66A9"/>
    <w:rsid w:val="005D0BA9"/>
    <w:rsid w:val="005F5F6D"/>
    <w:rsid w:val="005F7BDD"/>
    <w:rsid w:val="006008D9"/>
    <w:rsid w:val="00602851"/>
    <w:rsid w:val="006107EE"/>
    <w:rsid w:val="00613D47"/>
    <w:rsid w:val="006315BB"/>
    <w:rsid w:val="00640718"/>
    <w:rsid w:val="00641945"/>
    <w:rsid w:val="0064445E"/>
    <w:rsid w:val="006467AD"/>
    <w:rsid w:val="00647AA3"/>
    <w:rsid w:val="00655353"/>
    <w:rsid w:val="00660236"/>
    <w:rsid w:val="00664C30"/>
    <w:rsid w:val="006665AC"/>
    <w:rsid w:val="00696C21"/>
    <w:rsid w:val="006A07C2"/>
    <w:rsid w:val="006B243C"/>
    <w:rsid w:val="006B5A46"/>
    <w:rsid w:val="006D6277"/>
    <w:rsid w:val="006E37AB"/>
    <w:rsid w:val="006E4AC5"/>
    <w:rsid w:val="006F59FC"/>
    <w:rsid w:val="00725B1A"/>
    <w:rsid w:val="00727737"/>
    <w:rsid w:val="00762267"/>
    <w:rsid w:val="00763774"/>
    <w:rsid w:val="00765381"/>
    <w:rsid w:val="00793332"/>
    <w:rsid w:val="00794690"/>
    <w:rsid w:val="007C17B0"/>
    <w:rsid w:val="007C50B7"/>
    <w:rsid w:val="007E1056"/>
    <w:rsid w:val="007E5B8E"/>
    <w:rsid w:val="0082189E"/>
    <w:rsid w:val="008240B8"/>
    <w:rsid w:val="00835A5F"/>
    <w:rsid w:val="00842EA0"/>
    <w:rsid w:val="00843934"/>
    <w:rsid w:val="00855DAB"/>
    <w:rsid w:val="008757D3"/>
    <w:rsid w:val="008A6482"/>
    <w:rsid w:val="008D2DAB"/>
    <w:rsid w:val="008E2118"/>
    <w:rsid w:val="008F2818"/>
    <w:rsid w:val="008F48D1"/>
    <w:rsid w:val="00905E25"/>
    <w:rsid w:val="00920E2D"/>
    <w:rsid w:val="00926ABD"/>
    <w:rsid w:val="00932DBD"/>
    <w:rsid w:val="0093352E"/>
    <w:rsid w:val="009478A3"/>
    <w:rsid w:val="00947A1F"/>
    <w:rsid w:val="00952B74"/>
    <w:rsid w:val="0095611E"/>
    <w:rsid w:val="00961F47"/>
    <w:rsid w:val="009746D1"/>
    <w:rsid w:val="0097488E"/>
    <w:rsid w:val="0097556C"/>
    <w:rsid w:val="00997BDE"/>
    <w:rsid w:val="009A1261"/>
    <w:rsid w:val="009A5A09"/>
    <w:rsid w:val="009A5E1F"/>
    <w:rsid w:val="009C378E"/>
    <w:rsid w:val="009E2C27"/>
    <w:rsid w:val="009E46F4"/>
    <w:rsid w:val="009E60D6"/>
    <w:rsid w:val="009E6A91"/>
    <w:rsid w:val="009E73DD"/>
    <w:rsid w:val="00A06EC4"/>
    <w:rsid w:val="00A42B50"/>
    <w:rsid w:val="00A46DDB"/>
    <w:rsid w:val="00A65893"/>
    <w:rsid w:val="00A70DB0"/>
    <w:rsid w:val="00A91BBC"/>
    <w:rsid w:val="00A94C6B"/>
    <w:rsid w:val="00A95C97"/>
    <w:rsid w:val="00A95D84"/>
    <w:rsid w:val="00AA0348"/>
    <w:rsid w:val="00AB52E7"/>
    <w:rsid w:val="00AC569A"/>
    <w:rsid w:val="00AC6B62"/>
    <w:rsid w:val="00AE0013"/>
    <w:rsid w:val="00AE3CA0"/>
    <w:rsid w:val="00AE77C8"/>
    <w:rsid w:val="00AF3317"/>
    <w:rsid w:val="00B107F4"/>
    <w:rsid w:val="00B30E23"/>
    <w:rsid w:val="00B45B9E"/>
    <w:rsid w:val="00B62FB2"/>
    <w:rsid w:val="00B641E1"/>
    <w:rsid w:val="00B67424"/>
    <w:rsid w:val="00B72529"/>
    <w:rsid w:val="00B80CBE"/>
    <w:rsid w:val="00B94A0E"/>
    <w:rsid w:val="00BC1B81"/>
    <w:rsid w:val="00BD7AD5"/>
    <w:rsid w:val="00BE15C6"/>
    <w:rsid w:val="00C06183"/>
    <w:rsid w:val="00C239DD"/>
    <w:rsid w:val="00C25E07"/>
    <w:rsid w:val="00C275B5"/>
    <w:rsid w:val="00C27B7B"/>
    <w:rsid w:val="00C33709"/>
    <w:rsid w:val="00C36F31"/>
    <w:rsid w:val="00C40144"/>
    <w:rsid w:val="00C41777"/>
    <w:rsid w:val="00C44067"/>
    <w:rsid w:val="00C50622"/>
    <w:rsid w:val="00C55F4B"/>
    <w:rsid w:val="00C63988"/>
    <w:rsid w:val="00C739C7"/>
    <w:rsid w:val="00C747F3"/>
    <w:rsid w:val="00C74A65"/>
    <w:rsid w:val="00C96EAA"/>
    <w:rsid w:val="00C975BC"/>
    <w:rsid w:val="00CC0358"/>
    <w:rsid w:val="00CD094F"/>
    <w:rsid w:val="00CE02BB"/>
    <w:rsid w:val="00CF7607"/>
    <w:rsid w:val="00D01E0E"/>
    <w:rsid w:val="00D252DE"/>
    <w:rsid w:val="00D32F01"/>
    <w:rsid w:val="00D34032"/>
    <w:rsid w:val="00D41E81"/>
    <w:rsid w:val="00D51360"/>
    <w:rsid w:val="00D53A9A"/>
    <w:rsid w:val="00D56348"/>
    <w:rsid w:val="00D60B4D"/>
    <w:rsid w:val="00D756D7"/>
    <w:rsid w:val="00D804F1"/>
    <w:rsid w:val="00D84F2B"/>
    <w:rsid w:val="00D93596"/>
    <w:rsid w:val="00D94462"/>
    <w:rsid w:val="00D96B27"/>
    <w:rsid w:val="00DB7663"/>
    <w:rsid w:val="00DC32B8"/>
    <w:rsid w:val="00DC7430"/>
    <w:rsid w:val="00DF47D0"/>
    <w:rsid w:val="00E206B5"/>
    <w:rsid w:val="00E31753"/>
    <w:rsid w:val="00E35B6E"/>
    <w:rsid w:val="00E62E36"/>
    <w:rsid w:val="00E75F9F"/>
    <w:rsid w:val="00E82C00"/>
    <w:rsid w:val="00E87A35"/>
    <w:rsid w:val="00E94E63"/>
    <w:rsid w:val="00EA102A"/>
    <w:rsid w:val="00EB64C5"/>
    <w:rsid w:val="00EC5557"/>
    <w:rsid w:val="00ED1377"/>
    <w:rsid w:val="00ED5790"/>
    <w:rsid w:val="00EE4273"/>
    <w:rsid w:val="00EF619B"/>
    <w:rsid w:val="00F04E96"/>
    <w:rsid w:val="00F13042"/>
    <w:rsid w:val="00F17F11"/>
    <w:rsid w:val="00F2053C"/>
    <w:rsid w:val="00F220E8"/>
    <w:rsid w:val="00F26E16"/>
    <w:rsid w:val="00F3432F"/>
    <w:rsid w:val="00F70DFB"/>
    <w:rsid w:val="00F84E27"/>
    <w:rsid w:val="00F861A6"/>
    <w:rsid w:val="00F93424"/>
    <w:rsid w:val="00FA0423"/>
    <w:rsid w:val="00FB2A14"/>
    <w:rsid w:val="00FB6496"/>
    <w:rsid w:val="00FD430F"/>
    <w:rsid w:val="00FE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DAB05"/>
  <w15:chartTrackingRefBased/>
  <w15:docId w15:val="{83E1D503-E397-48FB-BA77-DD48565F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78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8A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8A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8AD"/>
    <w:rPr>
      <w:vertAlign w:val="superscript"/>
    </w:rPr>
  </w:style>
  <w:style w:type="table" w:styleId="Grigliatabella">
    <w:name w:val="Table Grid"/>
    <w:basedOn w:val="Tabellanormale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7AD5"/>
  </w:style>
  <w:style w:type="paragraph" w:styleId="Pidipagina">
    <w:name w:val="footer"/>
    <w:basedOn w:val="Normale"/>
    <w:link w:val="Pidipagina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7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DE797-4D66-43F4-B0B2-6F9CEB2C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712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Mariella Bucciarelli</cp:lastModifiedBy>
  <cp:revision>247</cp:revision>
  <dcterms:created xsi:type="dcterms:W3CDTF">2023-01-17T10:02:00Z</dcterms:created>
  <dcterms:modified xsi:type="dcterms:W3CDTF">2026-02-17T10:12:00Z</dcterms:modified>
</cp:coreProperties>
</file>